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00BB6875">
        <w:rPr>
          <w:b/>
          <w:noProof/>
          <w:sz w:val="24"/>
        </w:rPr>
        <w:t>bis</w:t>
      </w:r>
      <w:r w:rsidRPr="007A171D">
        <w:rPr>
          <w:b/>
          <w:noProof/>
          <w:sz w:val="24"/>
        </w:rPr>
        <w:tab/>
      </w:r>
      <w:r w:rsidR="000E56D2" w:rsidRPr="000E56D2">
        <w:rPr>
          <w:b/>
          <w:noProof/>
          <w:sz w:val="24"/>
        </w:rPr>
        <w:t>R4-2316227</w:t>
      </w:r>
    </w:p>
    <w:p w:rsidR="004D1211" w:rsidRPr="00905B0F" w:rsidRDefault="00BB6875" w:rsidP="004D1211">
      <w:pPr>
        <w:pStyle w:val="CRCoverPage"/>
        <w:tabs>
          <w:tab w:val="right" w:pos="9639"/>
        </w:tabs>
        <w:spacing w:after="0"/>
        <w:rPr>
          <w:b/>
          <w:noProof/>
          <w:sz w:val="24"/>
        </w:rPr>
      </w:pPr>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2F2A79">
        <w:rPr>
          <w:rFonts w:ascii="Arial" w:hAnsi="Arial" w:cs="Arial"/>
          <w:lang w:val="en-US"/>
        </w:rPr>
        <w:t>Noise impact of FR1 MIMO OTA for low band</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875">
        <w:rPr>
          <w:rFonts w:ascii="Arial" w:hAnsi="Arial" w:cs="Arial"/>
          <w:b/>
          <w:lang w:val="en-US"/>
        </w:rPr>
        <w:t>5</w:t>
      </w:r>
      <w:r w:rsidR="00361B4A">
        <w:rPr>
          <w:rFonts w:ascii="Arial" w:hAnsi="Arial" w:cs="Arial"/>
          <w:b/>
          <w:lang w:val="en-US"/>
        </w:rPr>
        <w:t>.</w:t>
      </w:r>
      <w:r w:rsidR="00525D1D">
        <w:rPr>
          <w:rFonts w:ascii="Arial" w:hAnsi="Arial" w:cs="Arial"/>
          <w:b/>
          <w:lang w:val="en-US"/>
        </w:rPr>
        <w:t>1</w:t>
      </w:r>
      <w:r w:rsidR="002F2A79">
        <w:rPr>
          <w:rFonts w:ascii="Arial" w:hAnsi="Arial" w:cs="Arial"/>
          <w:b/>
          <w:lang w:val="en-US"/>
        </w:rPr>
        <w:t>6</w:t>
      </w:r>
      <w:r w:rsidR="00525D1D">
        <w:rPr>
          <w:rFonts w:ascii="Arial" w:hAnsi="Arial" w:cs="Arial"/>
          <w:b/>
          <w:lang w:val="en-US"/>
        </w:rPr>
        <w:t>.</w:t>
      </w:r>
      <w:r w:rsidR="002F2A79">
        <w:rPr>
          <w:rFonts w:ascii="Arial" w:hAnsi="Arial" w:cs="Arial"/>
          <w:b/>
          <w:lang w:val="en-US"/>
        </w:rPr>
        <w:t>5</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B6286" w:rsidRPr="003B6286">
        <w:rPr>
          <w:rFonts w:ascii="Arial" w:hAnsi="Arial" w:cs="Arial"/>
          <w:lang w:val="en-US" w:eastAsia="ko-KR"/>
        </w:rPr>
        <w:t>Discussion</w:t>
      </w:r>
      <w:bookmarkStart w:id="0" w:name="_GoBack"/>
      <w:bookmarkEnd w:id="0"/>
    </w:p>
    <w:p w:rsidR="000C2D8D" w:rsidRDefault="000C2D8D" w:rsidP="000C2D8D">
      <w:pPr>
        <w:pStyle w:val="1"/>
        <w:keepLines/>
        <w:numPr>
          <w:ilvl w:val="0"/>
          <w:numId w:val="15"/>
        </w:numPr>
        <w:pBdr>
          <w:top w:val="single" w:sz="12" w:space="3" w:color="auto"/>
        </w:pBdr>
        <w:spacing w:after="180"/>
        <w:ind w:right="0"/>
      </w:pPr>
      <w:r w:rsidRPr="00647B25">
        <w:t>Introduction</w:t>
      </w:r>
    </w:p>
    <w:p w:rsidR="002F2A79" w:rsidRDefault="002F2A79" w:rsidP="00525D1D">
      <w:pPr>
        <w:tabs>
          <w:tab w:val="left" w:pos="5103"/>
        </w:tabs>
        <w:rPr>
          <w:rFonts w:eastAsiaTheme="minorEastAsia"/>
          <w:lang w:eastAsia="zh-CN"/>
        </w:rPr>
      </w:pPr>
      <w:r>
        <w:rPr>
          <w:rFonts w:eastAsiaTheme="minorEastAsia" w:hint="eastAsia"/>
          <w:lang w:eastAsia="zh-CN"/>
        </w:rPr>
        <w:t>I</w:t>
      </w:r>
      <w:r>
        <w:rPr>
          <w:rFonts w:eastAsiaTheme="minorEastAsia"/>
          <w:lang w:eastAsia="zh-CN"/>
        </w:rPr>
        <w:t>n the last RAN4 #108 meeting, our lab was approved to join in the Rel-18 FR1 MIMO OTA lab alignment [1].</w:t>
      </w:r>
    </w:p>
    <w:p w:rsidR="002F2A79" w:rsidRDefault="002F2A79" w:rsidP="00525D1D">
      <w:pPr>
        <w:tabs>
          <w:tab w:val="left" w:pos="5103"/>
        </w:tabs>
        <w:rPr>
          <w:rFonts w:eastAsiaTheme="minorEastAsia"/>
          <w:lang w:eastAsia="zh-CN"/>
        </w:rPr>
      </w:pPr>
    </w:p>
    <w:p w:rsidR="002F2A79" w:rsidRDefault="002F2A79" w:rsidP="002F2A79">
      <w:pPr>
        <w:tabs>
          <w:tab w:val="left" w:pos="5103"/>
        </w:tabs>
        <w:jc w:val="center"/>
        <w:rPr>
          <w:rFonts w:eastAsiaTheme="minorEastAsia"/>
          <w:lang w:eastAsia="zh-CN"/>
        </w:rPr>
      </w:pPr>
      <w:r>
        <w:rPr>
          <w:noProof/>
        </w:rPr>
        <w:drawing>
          <wp:inline distT="0" distB="0" distL="0" distR="0" wp14:anchorId="50B44138" wp14:editId="6A29123F">
            <wp:extent cx="5403850" cy="1827942"/>
            <wp:effectExtent l="19050" t="19050" r="25400" b="203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5088" cy="1835126"/>
                    </a:xfrm>
                    <a:prstGeom prst="rect">
                      <a:avLst/>
                    </a:prstGeom>
                    <a:ln>
                      <a:solidFill>
                        <a:schemeClr val="tx1"/>
                      </a:solidFill>
                    </a:ln>
                  </pic:spPr>
                </pic:pic>
              </a:graphicData>
            </a:graphic>
          </wp:inline>
        </w:drawing>
      </w:r>
    </w:p>
    <w:p w:rsidR="002F2A79" w:rsidRDefault="002F2A79" w:rsidP="00525D1D">
      <w:pPr>
        <w:tabs>
          <w:tab w:val="left" w:pos="5103"/>
        </w:tabs>
        <w:rPr>
          <w:rFonts w:eastAsiaTheme="minorEastAsia"/>
          <w:lang w:eastAsia="zh-CN"/>
        </w:rPr>
      </w:pPr>
    </w:p>
    <w:p w:rsidR="002F2A79" w:rsidRDefault="002F2A79" w:rsidP="00525D1D">
      <w:pPr>
        <w:tabs>
          <w:tab w:val="left" w:pos="5103"/>
        </w:tabs>
        <w:rPr>
          <w:rFonts w:eastAsiaTheme="minorEastAsia"/>
          <w:lang w:eastAsia="zh-CN"/>
        </w:rPr>
      </w:pPr>
      <w:r>
        <w:rPr>
          <w:rFonts w:eastAsiaTheme="minorEastAsia" w:hint="eastAsia"/>
          <w:lang w:eastAsia="zh-CN"/>
        </w:rPr>
        <w:t>I</w:t>
      </w:r>
      <w:r>
        <w:rPr>
          <w:rFonts w:eastAsiaTheme="minorEastAsia"/>
          <w:lang w:eastAsia="zh-CN"/>
        </w:rPr>
        <w:t>n the RAN4 #106 meeting, it was agreed that the noise impact in the chamber for low-band shall be studied by volunteer labs before MIMO OTA measurements.</w:t>
      </w:r>
    </w:p>
    <w:p w:rsidR="002F2A79" w:rsidRDefault="002F2A79" w:rsidP="00525D1D">
      <w:pPr>
        <w:tabs>
          <w:tab w:val="left" w:pos="5103"/>
        </w:tabs>
        <w:rPr>
          <w:rFonts w:eastAsia="等线"/>
          <w:lang w:val="en-US" w:eastAsia="zh-CN"/>
        </w:rPr>
      </w:pPr>
    </w:p>
    <w:p w:rsidR="002F2A79" w:rsidRDefault="002F2A79" w:rsidP="002F2A79">
      <w:pPr>
        <w:tabs>
          <w:tab w:val="left" w:pos="5103"/>
        </w:tabs>
        <w:jc w:val="center"/>
        <w:rPr>
          <w:rFonts w:eastAsia="等线"/>
          <w:lang w:val="en-US" w:eastAsia="zh-CN"/>
        </w:rPr>
      </w:pPr>
      <w:r>
        <w:rPr>
          <w:noProof/>
        </w:rPr>
        <w:drawing>
          <wp:inline distT="0" distB="0" distL="0" distR="0" wp14:anchorId="3F230F3F" wp14:editId="10EE3817">
            <wp:extent cx="5772150" cy="1000545"/>
            <wp:effectExtent l="19050" t="19050" r="19050" b="285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14403" cy="1007869"/>
                    </a:xfrm>
                    <a:prstGeom prst="rect">
                      <a:avLst/>
                    </a:prstGeom>
                    <a:ln>
                      <a:solidFill>
                        <a:schemeClr val="tx1"/>
                      </a:solidFill>
                    </a:ln>
                  </pic:spPr>
                </pic:pic>
              </a:graphicData>
            </a:graphic>
          </wp:inline>
        </w:drawing>
      </w:r>
    </w:p>
    <w:p w:rsidR="002F2A79" w:rsidRDefault="002F2A79" w:rsidP="00525D1D">
      <w:pPr>
        <w:tabs>
          <w:tab w:val="left" w:pos="5103"/>
        </w:tabs>
        <w:rPr>
          <w:rFonts w:eastAsia="等线"/>
          <w:lang w:val="en-US" w:eastAsia="zh-CN"/>
        </w:rPr>
      </w:pPr>
    </w:p>
    <w:p w:rsidR="00A52A5F" w:rsidRDefault="00A52A5F" w:rsidP="00A52A5F">
      <w:pPr>
        <w:tabs>
          <w:tab w:val="left" w:pos="5103"/>
        </w:tabs>
        <w:rPr>
          <w:rFonts w:eastAsia="等线"/>
          <w:lang w:val="en-US" w:eastAsia="zh-CN"/>
        </w:rPr>
      </w:pPr>
      <w:r>
        <w:rPr>
          <w:rFonts w:eastAsia="等线"/>
          <w:lang w:val="en-US" w:eastAsia="zh-CN"/>
        </w:rPr>
        <w:t xml:space="preserve">This contribution </w:t>
      </w:r>
      <w:r w:rsidR="002F2A79">
        <w:rPr>
          <w:rFonts w:eastAsia="等线"/>
          <w:lang w:val="en-US" w:eastAsia="zh-CN"/>
        </w:rPr>
        <w:t>presents OPPO lab’s noise impact evaluation results on Band n28.</w:t>
      </w:r>
    </w:p>
    <w:p w:rsidR="00A52A5F" w:rsidRDefault="00A52A5F"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2F2A79" w:rsidRDefault="00144F66" w:rsidP="00A52A5F">
      <w:pPr>
        <w:tabs>
          <w:tab w:val="left" w:pos="5103"/>
        </w:tabs>
        <w:rPr>
          <w:rFonts w:eastAsia="等线"/>
          <w:lang w:val="en-US" w:eastAsia="zh-CN"/>
        </w:rPr>
      </w:pPr>
      <w:r>
        <w:rPr>
          <w:rFonts w:eastAsia="等线"/>
          <w:lang w:val="en-US" w:eastAsia="zh-CN"/>
        </w:rPr>
        <w:t xml:space="preserve">The test system illustration of noise impact evaluation is shown below, in which the attenuators are </w:t>
      </w:r>
      <w:r w:rsidR="0045205C">
        <w:rPr>
          <w:rFonts w:eastAsia="等线"/>
          <w:lang w:val="en-US" w:eastAsia="zh-CN"/>
        </w:rPr>
        <w:t>added after each port of the amplifier. During the evaluation, the attenuators are switched with 10 dB step, i.e. 0dB, 10dB, 20dB, while other variables are kept unchanged.</w:t>
      </w:r>
    </w:p>
    <w:p w:rsidR="002F2A79" w:rsidRDefault="00144F66" w:rsidP="002F2A79">
      <w:pPr>
        <w:tabs>
          <w:tab w:val="left" w:pos="5103"/>
        </w:tabs>
        <w:jc w:val="center"/>
        <w:rPr>
          <w:rFonts w:eastAsia="等线"/>
          <w:lang w:val="en-US" w:eastAsia="zh-CN"/>
        </w:rPr>
      </w:pPr>
      <w:r>
        <w:rPr>
          <w:noProof/>
        </w:rPr>
        <w:drawing>
          <wp:inline distT="0" distB="0" distL="0" distR="0" wp14:anchorId="2C398AF1" wp14:editId="22D48A47">
            <wp:extent cx="5664200" cy="1705289"/>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88824" cy="1712702"/>
                    </a:xfrm>
                    <a:prstGeom prst="rect">
                      <a:avLst/>
                    </a:prstGeom>
                  </pic:spPr>
                </pic:pic>
              </a:graphicData>
            </a:graphic>
          </wp:inline>
        </w:drawing>
      </w:r>
    </w:p>
    <w:p w:rsidR="00B31794" w:rsidRDefault="0045205C" w:rsidP="00B31794">
      <w:pPr>
        <w:tabs>
          <w:tab w:val="left" w:pos="5103"/>
        </w:tabs>
        <w:spacing w:line="360" w:lineRule="auto"/>
        <w:rPr>
          <w:rFonts w:eastAsia="等线"/>
          <w:lang w:val="en-US" w:eastAsia="zh-CN"/>
        </w:rPr>
      </w:pPr>
      <w:r>
        <w:rPr>
          <w:rFonts w:eastAsia="等线"/>
          <w:lang w:val="en-US" w:eastAsia="zh-CN"/>
        </w:rPr>
        <w:t>The measurements are performed on Band n28 (780.5MHz), and the results are shown below.</w:t>
      </w:r>
    </w:p>
    <w:p w:rsidR="0045205C" w:rsidRDefault="00971F4B" w:rsidP="00971F4B">
      <w:pPr>
        <w:tabs>
          <w:tab w:val="left" w:pos="5103"/>
        </w:tabs>
        <w:spacing w:line="360" w:lineRule="auto"/>
        <w:jc w:val="center"/>
        <w:rPr>
          <w:rFonts w:eastAsia="等线"/>
          <w:lang w:val="en-US" w:eastAsia="zh-CN"/>
        </w:rPr>
      </w:pPr>
      <w:r>
        <w:rPr>
          <w:noProof/>
        </w:rPr>
        <w:lastRenderedPageBreak/>
        <w:drawing>
          <wp:inline distT="0" distB="0" distL="0" distR="0" wp14:anchorId="266414F8" wp14:editId="6A87819A">
            <wp:extent cx="4349750" cy="2103096"/>
            <wp:effectExtent l="19050" t="19050" r="12700"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72501" cy="2114096"/>
                    </a:xfrm>
                    <a:prstGeom prst="rect">
                      <a:avLst/>
                    </a:prstGeom>
                    <a:ln>
                      <a:solidFill>
                        <a:schemeClr val="tx1"/>
                      </a:solidFill>
                    </a:ln>
                  </pic:spPr>
                </pic:pic>
              </a:graphicData>
            </a:graphic>
          </wp:inline>
        </w:drawing>
      </w:r>
    </w:p>
    <w:p w:rsidR="0045205C" w:rsidRDefault="0045205C" w:rsidP="00B31794">
      <w:pPr>
        <w:tabs>
          <w:tab w:val="left" w:pos="5103"/>
        </w:tabs>
        <w:spacing w:line="360" w:lineRule="auto"/>
        <w:rPr>
          <w:rFonts w:eastAsia="等线"/>
          <w:lang w:val="en-US" w:eastAsia="zh-CN"/>
        </w:rPr>
      </w:pPr>
    </w:p>
    <w:p w:rsidR="0045205C" w:rsidRDefault="00971F4B" w:rsidP="00B31794">
      <w:pPr>
        <w:tabs>
          <w:tab w:val="left" w:pos="5103"/>
        </w:tabs>
        <w:spacing w:line="360" w:lineRule="auto"/>
        <w:rPr>
          <w:rFonts w:eastAsiaTheme="minorEastAsia"/>
          <w:lang w:eastAsia="zh-CN"/>
        </w:rPr>
      </w:pPr>
      <w:r>
        <w:rPr>
          <w:rFonts w:eastAsia="等线"/>
          <w:lang w:val="en-US" w:eastAsia="zh-CN"/>
        </w:rPr>
        <w:t xml:space="preserve">From the above </w:t>
      </w:r>
      <w:r w:rsidR="00A11087">
        <w:rPr>
          <w:rFonts w:eastAsia="等线"/>
          <w:lang w:val="en-US" w:eastAsia="zh-CN"/>
        </w:rPr>
        <w:t xml:space="preserve">evaluation results, the similar phenomenon in the contribution of </w:t>
      </w:r>
      <w:r w:rsidR="00A11087" w:rsidRPr="00A11087">
        <w:rPr>
          <w:rFonts w:eastAsia="等线"/>
          <w:lang w:val="en-US" w:eastAsia="zh-CN"/>
        </w:rPr>
        <w:t>R4-2301049</w:t>
      </w:r>
      <w:r w:rsidR="00A11087">
        <w:rPr>
          <w:rFonts w:eastAsia="等线"/>
          <w:lang w:val="en-US" w:eastAsia="zh-CN"/>
        </w:rPr>
        <w:t xml:space="preserve"> [2] is found in our lab. </w:t>
      </w:r>
      <w:r w:rsidR="00A11087">
        <w:rPr>
          <w:rFonts w:eastAsiaTheme="minorEastAsia"/>
          <w:bCs/>
          <w:lang w:eastAsia="zh-CN"/>
        </w:rPr>
        <w:t>T</w:t>
      </w:r>
      <w:r w:rsidR="00A11087" w:rsidRPr="00E428CB">
        <w:rPr>
          <w:rFonts w:eastAsiaTheme="minorEastAsia"/>
          <w:bCs/>
          <w:lang w:eastAsia="zh-CN"/>
        </w:rPr>
        <w:t>he measurement results first get better and then become stable</w:t>
      </w:r>
      <w:r w:rsidR="00A11087">
        <w:rPr>
          <w:rFonts w:eastAsiaTheme="minorEastAsia"/>
          <w:bCs/>
          <w:lang w:eastAsia="zh-CN"/>
        </w:rPr>
        <w:t xml:space="preserve"> with the value of attenuation increasing. Comparing the traces of 10dB and 20dB, it is stable enough for low band MIMO OTA test. Therefore, </w:t>
      </w:r>
      <w:r w:rsidR="00A11087">
        <w:rPr>
          <w:rFonts w:eastAsiaTheme="minorEastAsia"/>
          <w:lang w:eastAsia="zh-CN"/>
        </w:rPr>
        <w:t xml:space="preserve">we will adopt the 20dB </w:t>
      </w:r>
      <w:r w:rsidR="00A11087">
        <w:rPr>
          <w:rFonts w:eastAsiaTheme="minorEastAsia" w:hint="eastAsia"/>
          <w:lang w:eastAsia="zh-CN"/>
        </w:rPr>
        <w:t>at</w:t>
      </w:r>
      <w:r w:rsidR="00A11087">
        <w:rPr>
          <w:rFonts w:eastAsiaTheme="minorEastAsia"/>
          <w:lang w:eastAsia="zh-CN"/>
        </w:rPr>
        <w:t>tenuator in our lab for the bands with frequencies &lt;1GHz.</w:t>
      </w:r>
    </w:p>
    <w:p w:rsidR="0026373A" w:rsidRDefault="0026373A" w:rsidP="00B31794">
      <w:pPr>
        <w:tabs>
          <w:tab w:val="left" w:pos="5103"/>
        </w:tabs>
        <w:spacing w:line="360" w:lineRule="auto"/>
        <w:rPr>
          <w:rFonts w:eastAsia="等线"/>
          <w:lang w:val="en-US" w:eastAsia="zh-CN"/>
        </w:rPr>
      </w:pPr>
    </w:p>
    <w:p w:rsidR="0045205C" w:rsidRPr="0026373A" w:rsidRDefault="00A11087" w:rsidP="00B31794">
      <w:pPr>
        <w:tabs>
          <w:tab w:val="left" w:pos="5103"/>
        </w:tabs>
        <w:spacing w:line="360" w:lineRule="auto"/>
        <w:rPr>
          <w:rFonts w:eastAsia="等线"/>
          <w:b/>
          <w:i/>
          <w:lang w:val="en-US" w:eastAsia="zh-CN"/>
        </w:rPr>
      </w:pPr>
      <w:r w:rsidRPr="0026373A">
        <w:rPr>
          <w:rFonts w:eastAsia="等线" w:hint="eastAsia"/>
          <w:b/>
          <w:i/>
          <w:lang w:val="en-US" w:eastAsia="zh-CN"/>
        </w:rPr>
        <w:t>O</w:t>
      </w:r>
      <w:r w:rsidRPr="0026373A">
        <w:rPr>
          <w:rFonts w:eastAsia="等线"/>
          <w:b/>
          <w:i/>
          <w:lang w:val="en-US" w:eastAsia="zh-CN"/>
        </w:rPr>
        <w:t>bservation 1: The throughputs first get</w:t>
      </w:r>
      <w:r w:rsidR="0026373A" w:rsidRPr="0026373A">
        <w:rPr>
          <w:rFonts w:eastAsia="等线"/>
          <w:b/>
          <w:i/>
          <w:lang w:val="en-US" w:eastAsia="zh-CN"/>
        </w:rPr>
        <w:t xml:space="preserve"> better and then become stable with the value of attenuation increasing.</w:t>
      </w:r>
    </w:p>
    <w:p w:rsidR="0026373A" w:rsidRDefault="0026373A" w:rsidP="00B31794">
      <w:pPr>
        <w:tabs>
          <w:tab w:val="left" w:pos="5103"/>
        </w:tabs>
        <w:spacing w:line="360" w:lineRule="auto"/>
        <w:rPr>
          <w:rFonts w:eastAsia="等线"/>
          <w:b/>
          <w:i/>
          <w:lang w:val="en-US" w:eastAsia="zh-CN"/>
        </w:rPr>
      </w:pPr>
      <w:r w:rsidRPr="0026373A">
        <w:rPr>
          <w:rFonts w:eastAsia="等线" w:hint="eastAsia"/>
          <w:b/>
          <w:i/>
          <w:lang w:val="en-US" w:eastAsia="zh-CN"/>
        </w:rPr>
        <w:t>O</w:t>
      </w:r>
      <w:r w:rsidRPr="0026373A">
        <w:rPr>
          <w:rFonts w:eastAsia="等线"/>
          <w:b/>
          <w:i/>
          <w:lang w:val="en-US" w:eastAsia="zh-CN"/>
        </w:rPr>
        <w:t>bservation 2: 20dB attenuator can provide stable enough measurement results for OPPO’s MIMO OTA lab.</w:t>
      </w:r>
    </w:p>
    <w:p w:rsidR="0026373A" w:rsidRPr="0026373A" w:rsidRDefault="0026373A" w:rsidP="0026373A">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26373A" w:rsidP="006C5E68">
      <w:pPr>
        <w:tabs>
          <w:tab w:val="left" w:pos="5103"/>
        </w:tabs>
        <w:spacing w:line="360" w:lineRule="auto"/>
        <w:rPr>
          <w:rFonts w:eastAsia="等线"/>
          <w:lang w:val="en-US" w:eastAsia="zh-CN"/>
        </w:rPr>
      </w:pPr>
      <w:r>
        <w:t>In this paper, we show the evaluation results to clarify the noise impact at low bands.</w:t>
      </w:r>
    </w:p>
    <w:p w:rsidR="0026373A" w:rsidRDefault="0026373A" w:rsidP="0026373A">
      <w:pPr>
        <w:tabs>
          <w:tab w:val="left" w:pos="5103"/>
        </w:tabs>
        <w:spacing w:line="360" w:lineRule="auto"/>
        <w:rPr>
          <w:rFonts w:eastAsia="等线"/>
          <w:b/>
          <w:i/>
          <w:lang w:val="en-US" w:eastAsia="zh-CN"/>
        </w:rPr>
      </w:pPr>
    </w:p>
    <w:p w:rsidR="0026373A" w:rsidRPr="0026373A" w:rsidRDefault="0026373A" w:rsidP="0026373A">
      <w:pPr>
        <w:tabs>
          <w:tab w:val="left" w:pos="5103"/>
        </w:tabs>
        <w:spacing w:line="360" w:lineRule="auto"/>
        <w:rPr>
          <w:rFonts w:eastAsia="等线"/>
          <w:b/>
          <w:i/>
          <w:lang w:val="en-US" w:eastAsia="zh-CN"/>
        </w:rPr>
      </w:pPr>
      <w:r w:rsidRPr="0026373A">
        <w:rPr>
          <w:rFonts w:eastAsia="等线" w:hint="eastAsia"/>
          <w:b/>
          <w:i/>
          <w:lang w:val="en-US" w:eastAsia="zh-CN"/>
        </w:rPr>
        <w:t>O</w:t>
      </w:r>
      <w:r w:rsidRPr="0026373A">
        <w:rPr>
          <w:rFonts w:eastAsia="等线"/>
          <w:b/>
          <w:i/>
          <w:lang w:val="en-US" w:eastAsia="zh-CN"/>
        </w:rPr>
        <w:t>bservation 1: The throughputs first get better and then become stable with the value of attenuation increasing.</w:t>
      </w:r>
    </w:p>
    <w:p w:rsidR="0026373A" w:rsidRDefault="0026373A" w:rsidP="0026373A">
      <w:pPr>
        <w:tabs>
          <w:tab w:val="left" w:pos="5103"/>
        </w:tabs>
        <w:spacing w:line="360" w:lineRule="auto"/>
        <w:rPr>
          <w:rFonts w:eastAsia="等线"/>
          <w:b/>
          <w:i/>
          <w:lang w:val="en-US" w:eastAsia="zh-CN"/>
        </w:rPr>
      </w:pPr>
      <w:r w:rsidRPr="0026373A">
        <w:rPr>
          <w:rFonts w:eastAsia="等线" w:hint="eastAsia"/>
          <w:b/>
          <w:i/>
          <w:lang w:val="en-US" w:eastAsia="zh-CN"/>
        </w:rPr>
        <w:t>O</w:t>
      </w:r>
      <w:r w:rsidRPr="0026373A">
        <w:rPr>
          <w:rFonts w:eastAsia="等线"/>
          <w:b/>
          <w:i/>
          <w:lang w:val="en-US" w:eastAsia="zh-CN"/>
        </w:rPr>
        <w:t>bservation 2: 20dB attenuator can provide stable enough measurement results for OPPO’s MIMO OTA lab.</w:t>
      </w:r>
    </w:p>
    <w:p w:rsidR="00CE13C9" w:rsidRPr="0026373A" w:rsidRDefault="00CE13C9"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2F2A79" w:rsidRPr="002F2A79">
        <w:rPr>
          <w:rFonts w:eastAsia="等线"/>
          <w:lang w:val="en-US" w:eastAsia="zh-CN"/>
        </w:rPr>
        <w:t>R4-2313900</w:t>
      </w:r>
      <w:r>
        <w:rPr>
          <w:rFonts w:eastAsia="等线"/>
          <w:lang w:val="en-US" w:eastAsia="zh-CN"/>
        </w:rPr>
        <w:t>,</w:t>
      </w:r>
      <w:r w:rsidRPr="005843A7">
        <w:rPr>
          <w:rFonts w:eastAsia="等线"/>
          <w:lang w:val="en-US" w:eastAsia="zh-CN"/>
        </w:rPr>
        <w:t xml:space="preserve"> </w:t>
      </w:r>
      <w:r w:rsidR="002F2A79" w:rsidRPr="002F2A79">
        <w:rPr>
          <w:rFonts w:eastAsia="等线"/>
          <w:lang w:val="en-US" w:eastAsia="zh-CN"/>
        </w:rPr>
        <w:t>WF for Rel-18 MIMO OTA</w:t>
      </w:r>
      <w:r w:rsidRPr="00C96F86">
        <w:rPr>
          <w:rFonts w:eastAsia="等线"/>
          <w:lang w:val="en-US" w:eastAsia="zh-CN"/>
        </w:rPr>
        <w:t xml:space="preserve">, </w:t>
      </w:r>
      <w:r w:rsidR="002F2A79" w:rsidRPr="002F2A79">
        <w:rPr>
          <w:rFonts w:eastAsia="等线"/>
          <w:lang w:val="en-US" w:eastAsia="zh-CN"/>
        </w:rPr>
        <w:t>CAICT</w:t>
      </w:r>
    </w:p>
    <w:p w:rsidR="00A52A5F" w:rsidRPr="000B7394" w:rsidRDefault="000B7394" w:rsidP="00A52A5F">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Pr="000B7394">
        <w:rPr>
          <w:rFonts w:eastAsia="等线"/>
          <w:lang w:val="en-US" w:eastAsia="zh-CN"/>
        </w:rPr>
        <w:t xml:space="preserve">2] </w:t>
      </w:r>
      <w:r w:rsidR="00A11087" w:rsidRPr="00A11087">
        <w:rPr>
          <w:rFonts w:eastAsia="等线"/>
          <w:lang w:val="en-US" w:eastAsia="zh-CN"/>
        </w:rPr>
        <w:t>R4-2301049</w:t>
      </w:r>
      <w:r w:rsidR="00307B35" w:rsidRPr="00307B35">
        <w:rPr>
          <w:rFonts w:eastAsia="等线"/>
          <w:lang w:val="en-US" w:eastAsia="zh-CN"/>
        </w:rPr>
        <w:t xml:space="preserve">, </w:t>
      </w:r>
      <w:r w:rsidR="00A11087" w:rsidRPr="00A11087">
        <w:rPr>
          <w:rFonts w:eastAsia="等线"/>
          <w:lang w:val="en-US" w:eastAsia="zh-CN"/>
        </w:rPr>
        <w:t>On noise impact and FR1 lab alignment</w:t>
      </w:r>
      <w:r w:rsidR="00307B35" w:rsidRPr="00307B35">
        <w:rPr>
          <w:rFonts w:eastAsia="等线"/>
          <w:lang w:val="en-US" w:eastAsia="zh-CN"/>
        </w:rPr>
        <w:t xml:space="preserve">, </w:t>
      </w:r>
      <w:r w:rsidR="00A11087">
        <w:rPr>
          <w:rFonts w:eastAsia="等线"/>
          <w:lang w:val="en-US" w:eastAsia="zh-CN"/>
        </w:rPr>
        <w:t>CAICT</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232F" w:rsidRDefault="00D7232F">
      <w:r>
        <w:separator/>
      </w:r>
    </w:p>
  </w:endnote>
  <w:endnote w:type="continuationSeparator" w:id="0">
    <w:p w:rsidR="00D7232F" w:rsidRDefault="00D7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232F" w:rsidRDefault="00D7232F">
      <w:r>
        <w:separator/>
      </w:r>
    </w:p>
  </w:footnote>
  <w:footnote w:type="continuationSeparator" w:id="0">
    <w:p w:rsidR="00D7232F" w:rsidRDefault="00D72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6D2"/>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4F66"/>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373A"/>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2A7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286"/>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05C"/>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67BFE"/>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1F4B"/>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087"/>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0DB"/>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32F"/>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13C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A239C-D7EB-4BD0-B131-450ACE505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2</Pages>
  <Words>298</Words>
  <Characters>1700</Characters>
  <Application>Microsoft Office Word</Application>
  <DocSecurity>0</DocSecurity>
  <Lines>14</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17</cp:revision>
  <cp:lastPrinted>2013-04-01T04:20:00Z</cp:lastPrinted>
  <dcterms:created xsi:type="dcterms:W3CDTF">2023-08-02T08:25:00Z</dcterms:created>
  <dcterms:modified xsi:type="dcterms:W3CDTF">2023-09-27T11:58:00Z</dcterms:modified>
</cp:coreProperties>
</file>